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573985"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573985">
        <w:rPr>
          <w:rFonts w:ascii="Times New Roman" w:hAnsi="Times New Roman"/>
          <w:b/>
          <w:sz w:val="28"/>
          <w:szCs w:val="28"/>
          <w:lang w:val="kk-KZ"/>
        </w:rPr>
        <w:t>10</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E40363">
        <w:rPr>
          <w:rFonts w:ascii="Times New Roman" w:hAnsi="Times New Roman"/>
          <w:b/>
          <w:sz w:val="24"/>
          <w:szCs w:val="24"/>
          <w:lang w:val="kk-KZ"/>
        </w:rPr>
        <w:t>1</w:t>
      </w:r>
      <w:r w:rsidR="00573985">
        <w:rPr>
          <w:rFonts w:ascii="Times New Roman" w:hAnsi="Times New Roman"/>
          <w:b/>
          <w:sz w:val="24"/>
          <w:szCs w:val="24"/>
          <w:lang w:val="kk-KZ"/>
        </w:rPr>
        <w:t>0</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573985">
        <w:rPr>
          <w:rFonts w:ascii="Times New Roman" w:hAnsi="Times New Roman"/>
          <w:b/>
          <w:sz w:val="24"/>
          <w:szCs w:val="24"/>
          <w:lang w:val="kk-KZ"/>
        </w:rPr>
        <w:t>октя</w:t>
      </w:r>
      <w:r w:rsidR="00E40363">
        <w:rPr>
          <w:rFonts w:ascii="Times New Roman" w:hAnsi="Times New Roman"/>
          <w:b/>
          <w:sz w:val="24"/>
          <w:szCs w:val="24"/>
        </w:rPr>
        <w:t>бря</w:t>
      </w:r>
      <w:r w:rsidR="0000387B" w:rsidRPr="008D4B4D">
        <w:rPr>
          <w:rFonts w:ascii="Times New Roman" w:hAnsi="Times New Roman"/>
          <w:b/>
          <w:sz w:val="24"/>
          <w:szCs w:val="24"/>
        </w:rPr>
        <w:t xml:space="preserve"> 202</w:t>
      </w:r>
      <w:r w:rsidR="00093205">
        <w:rPr>
          <w:rFonts w:ascii="Times New Roman" w:hAnsi="Times New Roman"/>
          <w:b/>
          <w:sz w:val="24"/>
          <w:szCs w:val="24"/>
          <w:lang w:val="kk-KZ"/>
        </w:rPr>
        <w:t>4</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ул. Манаса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E40363">
        <w:rPr>
          <w:rFonts w:ascii="Times New Roman" w:hAnsi="Times New Roman"/>
          <w:sz w:val="24"/>
          <w:szCs w:val="24"/>
        </w:rPr>
        <w:t xml:space="preserve"> закупа </w:t>
      </w:r>
      <w:r w:rsidR="00F86C8A" w:rsidRPr="00801988">
        <w:rPr>
          <w:rFonts w:ascii="Times New Roman" w:hAnsi="Times New Roman"/>
          <w:sz w:val="24"/>
          <w:szCs w:val="24"/>
        </w:rPr>
        <w:t xml:space="preserve">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573985">
        <w:rPr>
          <w:rFonts w:ascii="Times New Roman" w:hAnsi="Times New Roman"/>
          <w:b/>
          <w:sz w:val="24"/>
          <w:szCs w:val="24"/>
          <w:lang w:val="kk-KZ"/>
        </w:rPr>
        <w:t>1 057 980</w:t>
      </w:r>
      <w:r w:rsidR="00093205" w:rsidRPr="00093205">
        <w:rPr>
          <w:rFonts w:ascii="Times New Roman" w:hAnsi="Times New Roman"/>
          <w:b/>
          <w:sz w:val="24"/>
          <w:szCs w:val="24"/>
        </w:rPr>
        <w:t>,</w:t>
      </w:r>
      <w:r w:rsidR="00F579E9">
        <w:rPr>
          <w:rFonts w:ascii="Times New Roman" w:hAnsi="Times New Roman"/>
          <w:b/>
          <w:sz w:val="24"/>
          <w:szCs w:val="24"/>
        </w:rPr>
        <w:t>00</w:t>
      </w:r>
      <w:r w:rsidR="00E55646">
        <w:rPr>
          <w:rFonts w:ascii="Times New Roman" w:hAnsi="Times New Roman"/>
          <w:b/>
          <w:sz w:val="24"/>
          <w:szCs w:val="24"/>
        </w:rPr>
        <w:t xml:space="preserve"> </w:t>
      </w:r>
      <w:r w:rsidR="006151F8" w:rsidRPr="009271C2">
        <w:rPr>
          <w:rFonts w:ascii="Times New Roman" w:hAnsi="Times New Roman"/>
          <w:b/>
          <w:color w:val="000000" w:themeColor="text1"/>
          <w:sz w:val="24"/>
          <w:szCs w:val="24"/>
        </w:rPr>
        <w:t>(</w:t>
      </w:r>
      <w:r w:rsidR="00573985" w:rsidRPr="00573985">
        <w:rPr>
          <w:rFonts w:ascii="Times New Roman" w:hAnsi="Times New Roman"/>
          <w:b/>
          <w:color w:val="000000" w:themeColor="text1"/>
          <w:sz w:val="24"/>
          <w:szCs w:val="24"/>
        </w:rPr>
        <w:t>один миллион пятьдесят семь тысяч девятьсот восемьдесят</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r w:rsidR="006151F8" w:rsidRPr="00A9376B">
        <w:rPr>
          <w:rFonts w:ascii="Times New Roman" w:hAnsi="Times New Roman"/>
          <w:b/>
          <w:color w:val="000000" w:themeColor="text1"/>
          <w:sz w:val="24"/>
          <w:szCs w:val="24"/>
        </w:rPr>
        <w:t>тиын.</w:t>
      </w:r>
    </w:p>
    <w:p w:rsidR="003443F2" w:rsidRDefault="00C86E71" w:rsidP="004F57EE">
      <w:pPr>
        <w:spacing w:after="0" w:line="240" w:lineRule="auto"/>
        <w:ind w:firstLine="708"/>
        <w:jc w:val="both"/>
        <w:rPr>
          <w:rFonts w:ascii="Times New Roman" w:hAnsi="Times New Roman"/>
          <w:b/>
          <w:color w:val="000000" w:themeColor="text1"/>
          <w:sz w:val="24"/>
          <w:szCs w:val="24"/>
          <w:lang w:val="kk-KZ"/>
        </w:rPr>
      </w:pPr>
      <w:r w:rsidRPr="00A9376B">
        <w:rPr>
          <w:rFonts w:ascii="Times New Roman" w:hAnsi="Times New Roman"/>
          <w:b/>
          <w:color w:val="000000" w:themeColor="text1"/>
          <w:sz w:val="24"/>
          <w:szCs w:val="24"/>
        </w:rPr>
        <w:t>Перечень закупаемых товаров:</w:t>
      </w:r>
    </w:p>
    <w:p w:rsidR="00573985" w:rsidRPr="00573985" w:rsidRDefault="00573985" w:rsidP="004F57EE">
      <w:pPr>
        <w:spacing w:after="0" w:line="240" w:lineRule="auto"/>
        <w:ind w:firstLine="708"/>
        <w:jc w:val="both"/>
        <w:rPr>
          <w:rFonts w:ascii="Times New Roman" w:hAnsi="Times New Roman"/>
          <w:b/>
          <w:color w:val="000000" w:themeColor="text1"/>
          <w:sz w:val="24"/>
          <w:szCs w:val="24"/>
          <w:lang w:val="kk-KZ"/>
        </w:rPr>
      </w:pPr>
    </w:p>
    <w:tbl>
      <w:tblPr>
        <w:tblW w:w="15750" w:type="dxa"/>
        <w:tblInd w:w="93" w:type="dxa"/>
        <w:tblLook w:val="04A0" w:firstRow="1" w:lastRow="0" w:firstColumn="1" w:lastColumn="0" w:noHBand="0" w:noVBand="1"/>
      </w:tblPr>
      <w:tblGrid>
        <w:gridCol w:w="668"/>
        <w:gridCol w:w="2008"/>
        <w:gridCol w:w="9048"/>
        <w:gridCol w:w="582"/>
        <w:gridCol w:w="756"/>
        <w:gridCol w:w="1129"/>
        <w:gridCol w:w="1559"/>
      </w:tblGrid>
      <w:tr w:rsidR="0010335A" w:rsidRPr="0010335A" w:rsidTr="00573985">
        <w:trPr>
          <w:trHeight w:val="20"/>
        </w:trPr>
        <w:tc>
          <w:tcPr>
            <w:tcW w:w="6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 xml:space="preserve">№ </w:t>
            </w:r>
          </w:p>
        </w:tc>
        <w:tc>
          <w:tcPr>
            <w:tcW w:w="2008"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Наименование</w:t>
            </w:r>
          </w:p>
        </w:tc>
        <w:tc>
          <w:tcPr>
            <w:tcW w:w="9048"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Техническая спецификация</w:t>
            </w:r>
          </w:p>
        </w:tc>
        <w:tc>
          <w:tcPr>
            <w:tcW w:w="582"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Ед. изм</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Кол-во</w:t>
            </w:r>
          </w:p>
        </w:tc>
        <w:tc>
          <w:tcPr>
            <w:tcW w:w="1129"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Цена (тенге)</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10335A" w:rsidRPr="00573985" w:rsidRDefault="0010335A" w:rsidP="00573985">
            <w:pPr>
              <w:spacing w:after="0" w:line="240" w:lineRule="auto"/>
              <w:jc w:val="center"/>
              <w:rPr>
                <w:rFonts w:ascii="Times New Roman" w:eastAsia="Times New Roman" w:hAnsi="Times New Roman"/>
                <w:b/>
                <w:bCs/>
                <w:color w:val="000000"/>
                <w:sz w:val="20"/>
                <w:szCs w:val="20"/>
                <w:lang w:eastAsia="ru-RU"/>
              </w:rPr>
            </w:pPr>
            <w:r w:rsidRPr="00573985">
              <w:rPr>
                <w:rFonts w:ascii="Times New Roman" w:eastAsia="Times New Roman" w:hAnsi="Times New Roman"/>
                <w:b/>
                <w:bCs/>
                <w:color w:val="000000"/>
                <w:sz w:val="20"/>
                <w:szCs w:val="20"/>
                <w:lang w:eastAsia="ru-RU"/>
              </w:rPr>
              <w:t>Сумма (тенге)</w:t>
            </w:r>
          </w:p>
        </w:tc>
      </w:tr>
      <w:tr w:rsidR="00573985" w:rsidRPr="0010335A" w:rsidTr="00573985">
        <w:trPr>
          <w:trHeight w:val="20"/>
        </w:trPr>
        <w:tc>
          <w:tcPr>
            <w:tcW w:w="668" w:type="dxa"/>
            <w:tcBorders>
              <w:top w:val="nil"/>
              <w:left w:val="single" w:sz="4" w:space="0" w:color="auto"/>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t>1</w:t>
            </w:r>
          </w:p>
        </w:tc>
        <w:tc>
          <w:tcPr>
            <w:tcW w:w="2008"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t xml:space="preserve">Хирургический шовный материал </w:t>
            </w:r>
            <w:r w:rsidRPr="00573985">
              <w:rPr>
                <w:rFonts w:ascii="Times New Roman" w:hAnsi="Times New Roman"/>
                <w:sz w:val="20"/>
                <w:szCs w:val="20"/>
              </w:rPr>
              <w:t>4/0, 75 см, 17 мм</w:t>
            </w:r>
          </w:p>
        </w:tc>
        <w:tc>
          <w:tcPr>
            <w:tcW w:w="9048"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t>Изделия представляют собой нити хирургические натуральные органические рассасывающиеся, изготовленные из высококачественной органики животного происхождения. Нить легко проходит через ткани, имеют хорошие манипуляционные свойства, высокую разрывную нагрузку и эластичность, а также надежный узел. Нить теряет 50% своей прочности в течение 8-12 дней. В зависимости от диаметра и области применения нить полностью рассасывается в сроки от 35 до 120 суток.</w:t>
            </w:r>
            <w:r w:rsidRPr="00573985">
              <w:rPr>
                <w:rFonts w:ascii="Times New Roman" w:eastAsia="Times New Roman" w:hAnsi="Times New Roman"/>
                <w:color w:val="000000"/>
                <w:sz w:val="20"/>
                <w:szCs w:val="20"/>
                <w:lang w:val="kk-KZ" w:eastAsia="ru-RU"/>
              </w:rPr>
              <w:t xml:space="preserve"> </w:t>
            </w:r>
            <w:r w:rsidRPr="00573985">
              <w:rPr>
                <w:rFonts w:ascii="Times New Roman" w:eastAsia="Times New Roman" w:hAnsi="Times New Roman"/>
                <w:color w:val="000000"/>
                <w:sz w:val="20"/>
                <w:szCs w:val="20"/>
                <w:lang w:eastAsia="ru-RU"/>
              </w:rPr>
              <w:t>Экологически чистый материал. Выводится и</w:t>
            </w:r>
            <w:r>
              <w:rPr>
                <w:rFonts w:ascii="Times New Roman" w:eastAsia="Times New Roman" w:hAnsi="Times New Roman"/>
                <w:color w:val="000000"/>
                <w:sz w:val="20"/>
                <w:szCs w:val="20"/>
                <w:lang w:eastAsia="ru-RU"/>
              </w:rPr>
              <w:t>з организма естественным путем.</w:t>
            </w:r>
            <w:r w:rsidRPr="00573985">
              <w:rPr>
                <w:rFonts w:ascii="Times New Roman" w:eastAsia="Times New Roman" w:hAnsi="Times New Roman"/>
                <w:color w:val="000000"/>
                <w:sz w:val="20"/>
                <w:szCs w:val="20"/>
                <w:lang w:eastAsia="ru-RU"/>
              </w:rPr>
              <w:t>Метод стерилизации: радиационный (R)</w:t>
            </w:r>
            <w:r w:rsidRPr="00573985">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eastAsia="ru-RU"/>
              </w:rPr>
              <w:t xml:space="preserve"> </w:t>
            </w:r>
            <w:r w:rsidRPr="00573985">
              <w:rPr>
                <w:rFonts w:ascii="Times New Roman" w:eastAsia="Times New Roman" w:hAnsi="Times New Roman"/>
                <w:color w:val="000000"/>
                <w:sz w:val="20"/>
                <w:szCs w:val="20"/>
                <w:lang w:eastAsia="ru-RU"/>
              </w:rPr>
              <w:t>Гарантийный срок годности - 5 лет со дня стерилизации при соблюдении условий транспортирования и хранения.Условных номеров (метрических размеров)  4/0 (2)</w:t>
            </w:r>
            <w:r>
              <w:rPr>
                <w:rFonts w:ascii="Times New Roman" w:eastAsia="Times New Roman" w:hAnsi="Times New Roman"/>
                <w:color w:val="000000"/>
                <w:sz w:val="20"/>
                <w:szCs w:val="20"/>
                <w:lang w:val="kk-KZ" w:eastAsia="ru-RU"/>
              </w:rPr>
              <w:t xml:space="preserve"> </w:t>
            </w:r>
            <w:r w:rsidRPr="00573985">
              <w:rPr>
                <w:rFonts w:ascii="Times New Roman" w:eastAsia="Times New Roman" w:hAnsi="Times New Roman"/>
                <w:color w:val="000000"/>
                <w:sz w:val="20"/>
                <w:szCs w:val="20"/>
                <w:lang w:eastAsia="ru-RU"/>
              </w:rPr>
              <w:t xml:space="preserve">Длина нити 75 см, с атравматической </w:t>
            </w:r>
            <w:r w:rsidRPr="00573985">
              <w:rPr>
                <w:rFonts w:ascii="Times New Roman" w:eastAsia="Times New Roman" w:hAnsi="Times New Roman"/>
                <w:color w:val="000000"/>
                <w:sz w:val="20"/>
                <w:szCs w:val="20"/>
                <w:lang w:val="kk-KZ" w:eastAsia="ru-RU"/>
              </w:rPr>
              <w:t xml:space="preserve">колющей </w:t>
            </w:r>
            <w:r w:rsidRPr="00573985">
              <w:rPr>
                <w:rFonts w:ascii="Times New Roman" w:eastAsia="Times New Roman" w:hAnsi="Times New Roman"/>
                <w:color w:val="000000"/>
                <w:sz w:val="20"/>
                <w:szCs w:val="20"/>
                <w:lang w:eastAsia="ru-RU"/>
              </w:rPr>
              <w:t>иглой</w:t>
            </w:r>
            <w:r w:rsidRPr="00573985">
              <w:rPr>
                <w:rFonts w:ascii="Times New Roman" w:eastAsia="Times New Roman" w:hAnsi="Times New Roman"/>
                <w:color w:val="000000"/>
                <w:sz w:val="20"/>
                <w:szCs w:val="20"/>
                <w:lang w:val="kk-KZ" w:eastAsia="ru-RU"/>
              </w:rPr>
              <w:t xml:space="preserve"> 17 мм</w:t>
            </w:r>
          </w:p>
        </w:tc>
        <w:tc>
          <w:tcPr>
            <w:tcW w:w="582"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hAnsi="Times New Roman"/>
                <w:sz w:val="20"/>
                <w:szCs w:val="20"/>
                <w:lang w:val="kk-KZ"/>
              </w:rPr>
            </w:pPr>
            <w:r w:rsidRPr="00573985">
              <w:rPr>
                <w:rFonts w:ascii="Times New Roman" w:hAnsi="Times New Roman"/>
                <w:sz w:val="20"/>
                <w:szCs w:val="20"/>
                <w:lang w:val="kk-KZ"/>
              </w:rPr>
              <w:t>ш</w:t>
            </w:r>
            <w:r w:rsidRPr="00573985">
              <w:rPr>
                <w:rFonts w:ascii="Times New Roman" w:hAnsi="Times New Roman"/>
                <w:sz w:val="20"/>
                <w:szCs w:val="20"/>
              </w:rPr>
              <w:t>т</w:t>
            </w:r>
            <w:r w:rsidRPr="00573985">
              <w:rPr>
                <w:rFonts w:ascii="Times New Roman" w:hAnsi="Times New Roman"/>
                <w:sz w:val="20"/>
                <w:szCs w:val="20"/>
                <w:lang w:val="kk-KZ"/>
              </w:rPr>
              <w:t>.</w:t>
            </w:r>
          </w:p>
        </w:tc>
        <w:tc>
          <w:tcPr>
            <w:tcW w:w="756"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hAnsi="Times New Roman"/>
                <w:sz w:val="20"/>
                <w:szCs w:val="20"/>
              </w:rPr>
            </w:pPr>
            <w:r w:rsidRPr="00573985">
              <w:rPr>
                <w:rFonts w:ascii="Times New Roman" w:hAnsi="Times New Roman"/>
                <w:sz w:val="20"/>
                <w:szCs w:val="20"/>
              </w:rPr>
              <w:t>1000</w:t>
            </w:r>
          </w:p>
        </w:tc>
        <w:tc>
          <w:tcPr>
            <w:tcW w:w="1129"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hAnsi="Times New Roman"/>
                <w:sz w:val="20"/>
                <w:szCs w:val="20"/>
                <w:lang w:val="en-US"/>
              </w:rPr>
            </w:pPr>
            <w:r w:rsidRPr="00573985">
              <w:rPr>
                <w:rFonts w:ascii="Times New Roman" w:hAnsi="Times New Roman"/>
                <w:sz w:val="20"/>
                <w:szCs w:val="20"/>
              </w:rPr>
              <w:t>9</w:t>
            </w:r>
            <w:r w:rsidRPr="00573985">
              <w:rPr>
                <w:rFonts w:ascii="Times New Roman" w:hAnsi="Times New Roman"/>
                <w:sz w:val="20"/>
                <w:szCs w:val="20"/>
                <w:lang w:val="en-US"/>
              </w:rPr>
              <w:t>50</w:t>
            </w:r>
          </w:p>
        </w:tc>
        <w:tc>
          <w:tcPr>
            <w:tcW w:w="1559" w:type="dxa"/>
            <w:tcBorders>
              <w:top w:val="nil"/>
              <w:left w:val="nil"/>
              <w:bottom w:val="single" w:sz="4" w:space="0" w:color="auto"/>
              <w:right w:val="single" w:sz="4" w:space="0" w:color="auto"/>
            </w:tcBorders>
            <w:shd w:val="clear" w:color="auto" w:fill="auto"/>
            <w:noWrap/>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val="kk-KZ" w:eastAsia="ru-RU"/>
              </w:rPr>
            </w:pPr>
            <w:r w:rsidRPr="00573985">
              <w:rPr>
                <w:rFonts w:ascii="Times New Roman" w:eastAsia="Times New Roman" w:hAnsi="Times New Roman"/>
                <w:color w:val="000000"/>
                <w:sz w:val="20"/>
                <w:szCs w:val="20"/>
                <w:lang w:val="kk-KZ" w:eastAsia="ru-RU"/>
              </w:rPr>
              <w:t>950 000</w:t>
            </w:r>
          </w:p>
        </w:tc>
      </w:tr>
      <w:tr w:rsidR="00573985" w:rsidRPr="0010335A" w:rsidTr="00573985">
        <w:trPr>
          <w:trHeight w:val="20"/>
        </w:trPr>
        <w:tc>
          <w:tcPr>
            <w:tcW w:w="668" w:type="dxa"/>
            <w:tcBorders>
              <w:top w:val="nil"/>
              <w:left w:val="single" w:sz="4" w:space="0" w:color="auto"/>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t>2</w:t>
            </w:r>
          </w:p>
        </w:tc>
        <w:tc>
          <w:tcPr>
            <w:tcW w:w="2008"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rPr>
                <w:rFonts w:ascii="Times New Roman" w:hAnsi="Times New Roman"/>
                <w:color w:val="000000"/>
                <w:sz w:val="20"/>
                <w:szCs w:val="20"/>
              </w:rPr>
            </w:pPr>
            <w:r w:rsidRPr="00573985">
              <w:rPr>
                <w:rFonts w:ascii="Times New Roman" w:hAnsi="Times New Roman"/>
                <w:color w:val="000000"/>
                <w:sz w:val="20"/>
                <w:szCs w:val="20"/>
              </w:rPr>
              <w:t>Винт блокирующий CHARSPINE2</w:t>
            </w:r>
          </w:p>
        </w:tc>
        <w:tc>
          <w:tcPr>
            <w:tcW w:w="9048"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rPr>
                <w:rFonts w:ascii="Times New Roman" w:hAnsi="Times New Roman"/>
                <w:color w:val="000000"/>
                <w:sz w:val="20"/>
                <w:szCs w:val="20"/>
              </w:rPr>
            </w:pPr>
            <w:r w:rsidRPr="00573985">
              <w:rPr>
                <w:rFonts w:ascii="Times New Roman" w:hAnsi="Times New Roman"/>
                <w:color w:val="000000"/>
                <w:sz w:val="20"/>
                <w:szCs w:val="20"/>
              </w:rPr>
              <w:t xml:space="preserve">Винт предназначен для зажима стержня в головке транспедикулярного винта. Диаметр винта 10,1 мм, резьба специальная трапециодальная несимметричная диаметром 10,1 мм, обеспечивает высокую прочность и предотвращает перекос резьбы. Срезанный профиль резьбы предотвращает разгибание плечей головки благодаря направлению сил реакции внутрь винта. Высота винта 5,5 мм, винт канюлированный. Шлиц винта выполнен под отвёртку типа TORX T30. Во избежание ошибок, </w:t>
            </w:r>
            <w:r w:rsidRPr="00573985">
              <w:rPr>
                <w:rFonts w:ascii="Times New Roman" w:hAnsi="Times New Roman"/>
                <w:color w:val="000000"/>
                <w:sz w:val="20"/>
                <w:szCs w:val="20"/>
              </w:rPr>
              <w:lastRenderedPageBreak/>
              <w:t>соединение винта с отвёрткой возможно только с одной стороны. Зажимной винт полностью прячется в чаше головки винта.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Анодирование винта двумя цветами: синий цвет – шлиц, серый цвет - резьба.</w:t>
            </w:r>
          </w:p>
        </w:tc>
        <w:tc>
          <w:tcPr>
            <w:tcW w:w="582"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lastRenderedPageBreak/>
              <w:t>шт</w:t>
            </w:r>
          </w:p>
        </w:tc>
        <w:tc>
          <w:tcPr>
            <w:tcW w:w="756"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eastAsia="ru-RU"/>
              </w:rPr>
            </w:pPr>
            <w:r w:rsidRPr="00573985">
              <w:rPr>
                <w:rFonts w:ascii="Times New Roman" w:eastAsia="Times New Roman" w:hAnsi="Times New Roman"/>
                <w:color w:val="000000"/>
                <w:sz w:val="20"/>
                <w:szCs w:val="20"/>
                <w:lang w:eastAsia="ru-RU"/>
              </w:rPr>
              <w:t>10</w:t>
            </w:r>
          </w:p>
        </w:tc>
        <w:tc>
          <w:tcPr>
            <w:tcW w:w="1129" w:type="dxa"/>
            <w:tcBorders>
              <w:top w:val="nil"/>
              <w:left w:val="nil"/>
              <w:bottom w:val="single" w:sz="4" w:space="0" w:color="auto"/>
              <w:right w:val="single" w:sz="4" w:space="0" w:color="auto"/>
            </w:tcBorders>
            <w:shd w:val="clear" w:color="auto" w:fill="auto"/>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eastAsia="ru-RU"/>
              </w:rPr>
            </w:pPr>
            <w:r w:rsidRPr="00573985">
              <w:rPr>
                <w:rFonts w:ascii="Times New Roman" w:hAnsi="Times New Roman"/>
                <w:sz w:val="20"/>
                <w:szCs w:val="20"/>
              </w:rPr>
              <w:t>10 798</w:t>
            </w:r>
          </w:p>
        </w:tc>
        <w:tc>
          <w:tcPr>
            <w:tcW w:w="1559" w:type="dxa"/>
            <w:tcBorders>
              <w:top w:val="nil"/>
              <w:left w:val="nil"/>
              <w:bottom w:val="single" w:sz="4" w:space="0" w:color="auto"/>
              <w:right w:val="single" w:sz="4" w:space="0" w:color="auto"/>
            </w:tcBorders>
            <w:shd w:val="clear" w:color="auto" w:fill="auto"/>
            <w:noWrap/>
            <w:vAlign w:val="center"/>
            <w:hideMark/>
          </w:tcPr>
          <w:p w:rsidR="00573985" w:rsidRPr="00573985" w:rsidRDefault="00573985" w:rsidP="00573985">
            <w:pPr>
              <w:spacing w:after="0" w:line="240" w:lineRule="auto"/>
              <w:jc w:val="center"/>
              <w:rPr>
                <w:rFonts w:ascii="Times New Roman" w:eastAsia="Times New Roman" w:hAnsi="Times New Roman"/>
                <w:color w:val="000000"/>
                <w:sz w:val="20"/>
                <w:szCs w:val="20"/>
                <w:lang w:val="kk-KZ" w:eastAsia="ru-RU"/>
              </w:rPr>
            </w:pPr>
            <w:r w:rsidRPr="00573985">
              <w:rPr>
                <w:rFonts w:ascii="Times New Roman" w:eastAsia="Times New Roman" w:hAnsi="Times New Roman"/>
                <w:color w:val="000000"/>
                <w:sz w:val="20"/>
                <w:szCs w:val="20"/>
                <w:lang w:val="kk-KZ" w:eastAsia="ru-RU"/>
              </w:rPr>
              <w:t>107 980</w:t>
            </w:r>
          </w:p>
        </w:tc>
      </w:tr>
    </w:tbl>
    <w:p w:rsidR="000A6C79" w:rsidRDefault="000A6C79" w:rsidP="004F57EE">
      <w:pPr>
        <w:spacing w:after="0" w:line="240" w:lineRule="auto"/>
        <w:ind w:firstLine="708"/>
        <w:jc w:val="both"/>
        <w:rPr>
          <w:rFonts w:ascii="Times New Roman" w:hAnsi="Times New Roman"/>
          <w:b/>
          <w:color w:val="000000" w:themeColor="text1"/>
          <w:sz w:val="24"/>
          <w:szCs w:val="24"/>
          <w:lang w:val="kk-KZ"/>
        </w:rPr>
      </w:pPr>
    </w:p>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г. Алматы, ул. Манаса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w:t>
      </w:r>
      <w:r w:rsidR="00F00C27">
        <w:rPr>
          <w:rStyle w:val="s0"/>
          <w:b/>
          <w:sz w:val="24"/>
          <w:szCs w:val="24"/>
          <w:u w:val="single"/>
        </w:rPr>
        <w:t xml:space="preserve"> согласно Правилам</w:t>
      </w:r>
      <w:r w:rsidR="00FE54A3" w:rsidRPr="008D4B4D">
        <w:rPr>
          <w:rStyle w:val="s0"/>
          <w:b/>
          <w:sz w:val="24"/>
          <w:szCs w:val="24"/>
          <w:u w:val="single"/>
        </w:rPr>
        <w:t>, оплата производится по мере поступления бюджетных средств.</w:t>
      </w:r>
    </w:p>
    <w:p w:rsidR="00801988" w:rsidRDefault="00801988" w:rsidP="00801988">
      <w:pPr>
        <w:pStyle w:val="a8"/>
        <w:numPr>
          <w:ilvl w:val="0"/>
          <w:numId w:val="1"/>
        </w:numPr>
        <w:spacing w:before="0" w:beforeAutospacing="0" w:after="0" w:afterAutospacing="0"/>
        <w:jc w:val="both"/>
        <w:textAlignment w:val="baseline"/>
      </w:pPr>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0" w:name="z199"/>
      <w:bookmarkEnd w:id="0"/>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г. Алматы, ул. Манаса 40, 2</w:t>
      </w:r>
      <w:r w:rsidR="00574A7C" w:rsidRPr="00256189">
        <w:t xml:space="preserve"> этаж </w:t>
      </w:r>
      <w:r w:rsidR="00093E30">
        <w:t>, 201</w:t>
      </w:r>
      <w:r w:rsidR="00574A7C">
        <w:t xml:space="preserve"> </w:t>
      </w:r>
      <w:r w:rsidR="00574A7C" w:rsidRPr="00256189">
        <w:t>каб</w:t>
      </w:r>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573985">
        <w:rPr>
          <w:lang w:val="kk-KZ"/>
        </w:rPr>
        <w:t>17</w:t>
      </w:r>
      <w:r w:rsidR="001E333F" w:rsidRPr="008D4B4D">
        <w:t xml:space="preserve">» </w:t>
      </w:r>
      <w:r w:rsidR="00573985">
        <w:rPr>
          <w:lang w:val="kk-KZ"/>
        </w:rPr>
        <w:t>октя</w:t>
      </w:r>
      <w:r w:rsidR="00E55646">
        <w:t>бря</w:t>
      </w:r>
      <w:r w:rsidR="001E333F" w:rsidRPr="008D4B4D">
        <w:t xml:space="preserve"> </w:t>
      </w:r>
      <w:r w:rsidR="00FE54A3" w:rsidRPr="008D4B4D">
        <w:t>202</w:t>
      </w:r>
      <w:r w:rsidR="00093205">
        <w:t>4</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r w:rsidR="00FE54A3" w:rsidRPr="00801988">
        <w:rPr>
          <w:b/>
        </w:rPr>
        <w:t>ата,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573985">
        <w:rPr>
          <w:lang w:val="kk-KZ"/>
        </w:rPr>
        <w:t>17</w:t>
      </w:r>
      <w:r w:rsidR="00573985">
        <w:t>»</w:t>
      </w:r>
      <w:r w:rsidR="00573985">
        <w:rPr>
          <w:lang w:val="kk-KZ"/>
        </w:rPr>
        <w:t xml:space="preserve"> </w:t>
      </w:r>
      <w:r w:rsidR="00573985">
        <w:rPr>
          <w:lang w:val="kk-KZ"/>
        </w:rPr>
        <w:t>октя</w:t>
      </w:r>
      <w:r w:rsidR="00573985">
        <w:t>бря</w:t>
      </w:r>
      <w:r w:rsidR="00093205" w:rsidRPr="008D4B4D">
        <w:t xml:space="preserve"> 202</w:t>
      </w:r>
      <w:r w:rsidR="00093205">
        <w:t>4</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каб</w:t>
      </w:r>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w:t>
      </w:r>
      <w:bookmarkStart w:id="1" w:name="_GoBack"/>
      <w:bookmarkEnd w:id="1"/>
      <w:r w:rsidR="004D6897" w:rsidRPr="00801988">
        <w:rPr>
          <w:b/>
          <w:color w:val="000000"/>
          <w:spacing w:val="2"/>
          <w:shd w:val="clear" w:color="auto" w:fill="FFFFFF"/>
        </w:rPr>
        <w:t>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10"/>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46F" w:rsidRDefault="002D746F" w:rsidP="00F47EDF">
      <w:pPr>
        <w:spacing w:after="0" w:line="240" w:lineRule="auto"/>
      </w:pPr>
      <w:r>
        <w:separator/>
      </w:r>
    </w:p>
  </w:endnote>
  <w:endnote w:type="continuationSeparator" w:id="0">
    <w:p w:rsidR="002D746F" w:rsidRDefault="002D746F"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47302"/>
      <w:docPartObj>
        <w:docPartGallery w:val="Page Numbers (Bottom of Page)"/>
        <w:docPartUnique/>
      </w:docPartObj>
    </w:sdtPr>
    <w:sdtEndPr/>
    <w:sdtContent>
      <w:p w:rsidR="00F00C27" w:rsidRDefault="00DB5F3A">
        <w:pPr>
          <w:pStyle w:val="af1"/>
          <w:jc w:val="right"/>
        </w:pPr>
        <w:r>
          <w:fldChar w:fldCharType="begin"/>
        </w:r>
        <w:r w:rsidR="00F00C27">
          <w:instrText>PAGE   \* MERGEFORMAT</w:instrText>
        </w:r>
        <w:r>
          <w:fldChar w:fldCharType="separate"/>
        </w:r>
        <w:r w:rsidR="00573985">
          <w:rPr>
            <w:noProof/>
          </w:rPr>
          <w:t>2</w:t>
        </w:r>
        <w:r>
          <w:rPr>
            <w:noProof/>
          </w:rPr>
          <w:fldChar w:fldCharType="end"/>
        </w:r>
      </w:p>
    </w:sdtContent>
  </w:sdt>
  <w:p w:rsidR="00F00C27" w:rsidRDefault="00F00C2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46F" w:rsidRDefault="002D746F" w:rsidP="00F47EDF">
      <w:pPr>
        <w:spacing w:after="0" w:line="240" w:lineRule="auto"/>
      </w:pPr>
      <w:r>
        <w:separator/>
      </w:r>
    </w:p>
  </w:footnote>
  <w:footnote w:type="continuationSeparator" w:id="0">
    <w:p w:rsidR="002D746F" w:rsidRDefault="002D746F"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9D"/>
    <w:rsid w:val="0000387B"/>
    <w:rsid w:val="00015D85"/>
    <w:rsid w:val="00023AC1"/>
    <w:rsid w:val="00026A62"/>
    <w:rsid w:val="00032503"/>
    <w:rsid w:val="00050B3C"/>
    <w:rsid w:val="00052290"/>
    <w:rsid w:val="00052851"/>
    <w:rsid w:val="00063419"/>
    <w:rsid w:val="00064D39"/>
    <w:rsid w:val="000905EF"/>
    <w:rsid w:val="00093205"/>
    <w:rsid w:val="00093E30"/>
    <w:rsid w:val="00094843"/>
    <w:rsid w:val="000A63FC"/>
    <w:rsid w:val="000A6C79"/>
    <w:rsid w:val="000B747D"/>
    <w:rsid w:val="000C78C6"/>
    <w:rsid w:val="000E0CB7"/>
    <w:rsid w:val="000E3111"/>
    <w:rsid w:val="000F367C"/>
    <w:rsid w:val="000F6126"/>
    <w:rsid w:val="0010335A"/>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D746F"/>
    <w:rsid w:val="002E4336"/>
    <w:rsid w:val="002F43D7"/>
    <w:rsid w:val="003256B5"/>
    <w:rsid w:val="0033770B"/>
    <w:rsid w:val="003443F2"/>
    <w:rsid w:val="0034709B"/>
    <w:rsid w:val="003479EB"/>
    <w:rsid w:val="00363297"/>
    <w:rsid w:val="00371AEA"/>
    <w:rsid w:val="00371C69"/>
    <w:rsid w:val="00380024"/>
    <w:rsid w:val="00380B66"/>
    <w:rsid w:val="003811CB"/>
    <w:rsid w:val="003964A5"/>
    <w:rsid w:val="003A1CE6"/>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64BC"/>
    <w:rsid w:val="004D6897"/>
    <w:rsid w:val="004E2D59"/>
    <w:rsid w:val="004F57EE"/>
    <w:rsid w:val="005020FD"/>
    <w:rsid w:val="005032A1"/>
    <w:rsid w:val="005045D6"/>
    <w:rsid w:val="00506C35"/>
    <w:rsid w:val="0051488C"/>
    <w:rsid w:val="0051646F"/>
    <w:rsid w:val="00522A90"/>
    <w:rsid w:val="005358E5"/>
    <w:rsid w:val="00541D68"/>
    <w:rsid w:val="00546142"/>
    <w:rsid w:val="005471DA"/>
    <w:rsid w:val="005529C8"/>
    <w:rsid w:val="0056118A"/>
    <w:rsid w:val="00562EC1"/>
    <w:rsid w:val="00563C5C"/>
    <w:rsid w:val="00566493"/>
    <w:rsid w:val="00570D58"/>
    <w:rsid w:val="00573985"/>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7498"/>
    <w:rsid w:val="006C19C7"/>
    <w:rsid w:val="006E40DE"/>
    <w:rsid w:val="006F6F48"/>
    <w:rsid w:val="00723803"/>
    <w:rsid w:val="007301E5"/>
    <w:rsid w:val="00747FEA"/>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5923"/>
    <w:rsid w:val="009F7EB1"/>
    <w:rsid w:val="00A02D0F"/>
    <w:rsid w:val="00A2403F"/>
    <w:rsid w:val="00A41192"/>
    <w:rsid w:val="00A46F59"/>
    <w:rsid w:val="00A47A22"/>
    <w:rsid w:val="00A53417"/>
    <w:rsid w:val="00A54063"/>
    <w:rsid w:val="00A7209A"/>
    <w:rsid w:val="00A82107"/>
    <w:rsid w:val="00A83484"/>
    <w:rsid w:val="00A83909"/>
    <w:rsid w:val="00A9376B"/>
    <w:rsid w:val="00AA57E2"/>
    <w:rsid w:val="00AB06A3"/>
    <w:rsid w:val="00AB0C9A"/>
    <w:rsid w:val="00AD51F8"/>
    <w:rsid w:val="00AE0FE4"/>
    <w:rsid w:val="00AE29D1"/>
    <w:rsid w:val="00B001B5"/>
    <w:rsid w:val="00B22202"/>
    <w:rsid w:val="00B419C9"/>
    <w:rsid w:val="00B4527A"/>
    <w:rsid w:val="00B5204C"/>
    <w:rsid w:val="00B56EDC"/>
    <w:rsid w:val="00B57060"/>
    <w:rsid w:val="00B62415"/>
    <w:rsid w:val="00B659C4"/>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542C5"/>
    <w:rsid w:val="00C63C98"/>
    <w:rsid w:val="00C814A8"/>
    <w:rsid w:val="00C86E71"/>
    <w:rsid w:val="00C87A31"/>
    <w:rsid w:val="00CD742D"/>
    <w:rsid w:val="00CE5DBA"/>
    <w:rsid w:val="00CE6AC8"/>
    <w:rsid w:val="00CF28EE"/>
    <w:rsid w:val="00D44940"/>
    <w:rsid w:val="00D47CE7"/>
    <w:rsid w:val="00D6683D"/>
    <w:rsid w:val="00D73518"/>
    <w:rsid w:val="00D816DC"/>
    <w:rsid w:val="00D917B5"/>
    <w:rsid w:val="00DB5F3A"/>
    <w:rsid w:val="00DC4619"/>
    <w:rsid w:val="00DC5639"/>
    <w:rsid w:val="00DD175B"/>
    <w:rsid w:val="00DF579E"/>
    <w:rsid w:val="00E005B1"/>
    <w:rsid w:val="00E04F94"/>
    <w:rsid w:val="00E14BEC"/>
    <w:rsid w:val="00E239F8"/>
    <w:rsid w:val="00E25C48"/>
    <w:rsid w:val="00E30E64"/>
    <w:rsid w:val="00E34F87"/>
    <w:rsid w:val="00E40363"/>
    <w:rsid w:val="00E432EF"/>
    <w:rsid w:val="00E53FE0"/>
    <w:rsid w:val="00E55646"/>
    <w:rsid w:val="00E63201"/>
    <w:rsid w:val="00E66AAB"/>
    <w:rsid w:val="00E96975"/>
    <w:rsid w:val="00E96D67"/>
    <w:rsid w:val="00EA08D0"/>
    <w:rsid w:val="00EA60E4"/>
    <w:rsid w:val="00ED6793"/>
    <w:rsid w:val="00ED6ADE"/>
    <w:rsid w:val="00EE4B81"/>
    <w:rsid w:val="00EF0FDB"/>
    <w:rsid w:val="00EF6FE6"/>
    <w:rsid w:val="00F00C27"/>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10563874">
      <w:bodyDiv w:val="1"/>
      <w:marLeft w:val="0"/>
      <w:marRight w:val="0"/>
      <w:marTop w:val="0"/>
      <w:marBottom w:val="0"/>
      <w:divBdr>
        <w:top w:val="none" w:sz="0" w:space="0" w:color="auto"/>
        <w:left w:val="none" w:sz="0" w:space="0" w:color="auto"/>
        <w:bottom w:val="none" w:sz="0" w:space="0" w:color="auto"/>
        <w:right w:val="none" w:sz="0" w:space="0" w:color="auto"/>
      </w:divBdr>
    </w:div>
    <w:div w:id="150175300">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07376889">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0302153">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84637358">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44B1B-38AD-4BC6-83EC-C89E0A965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2</cp:revision>
  <cp:lastPrinted>2023-02-01T09:37:00Z</cp:lastPrinted>
  <dcterms:created xsi:type="dcterms:W3CDTF">2024-10-10T07:57:00Z</dcterms:created>
  <dcterms:modified xsi:type="dcterms:W3CDTF">2024-10-10T07:57:00Z</dcterms:modified>
</cp:coreProperties>
</file>